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90B0" w14:textId="77777777" w:rsidR="0078597E" w:rsidRPr="00C02D82" w:rsidRDefault="0078597E">
      <w:pPr>
        <w:widowControl/>
        <w:tabs>
          <w:tab w:val="center" w:pos="4680"/>
        </w:tabs>
        <w:jc w:val="both"/>
        <w:rPr>
          <w:rFonts w:eastAsia="PMingLiU"/>
          <w:b/>
          <w:bCs/>
        </w:rPr>
      </w:pPr>
      <w:r w:rsidRPr="00C02D82">
        <w:rPr>
          <w:rFonts w:eastAsia="PMingLiU"/>
          <w:b/>
          <w:bCs/>
        </w:rPr>
        <w:t xml:space="preserve"> </w:t>
      </w:r>
      <w:r w:rsidRPr="00C02D82">
        <w:rPr>
          <w:rFonts w:eastAsia="PMingLiU"/>
          <w:b/>
          <w:bCs/>
        </w:rPr>
        <w:tab/>
        <w:t xml:space="preserve">ERIC </w:t>
      </w:r>
      <w:r w:rsidR="00C02D82">
        <w:rPr>
          <w:rFonts w:eastAsia="PMingLiU"/>
          <w:b/>
          <w:bCs/>
        </w:rPr>
        <w:t xml:space="preserve">ALLEN </w:t>
      </w:r>
      <w:r w:rsidRPr="00C02D82">
        <w:rPr>
          <w:rFonts w:eastAsia="PMingLiU"/>
          <w:b/>
          <w:bCs/>
        </w:rPr>
        <w:t>ROBERTSON</w:t>
      </w:r>
    </w:p>
    <w:p w14:paraId="2B7872A0" w14:textId="77777777" w:rsidR="0078597E" w:rsidRPr="000F63E8" w:rsidRDefault="00C02D82">
      <w:pPr>
        <w:widowControl/>
        <w:tabs>
          <w:tab w:val="center" w:pos="4680"/>
        </w:tabs>
        <w:jc w:val="both"/>
        <w:rPr>
          <w:rFonts w:ascii="Times New Roman Bold" w:eastAsia="PMingLiU" w:hAnsi="Times New Roman Bold" w:hint="eastAsia"/>
          <w:b/>
          <w:bCs/>
          <w:smallCaps/>
        </w:rPr>
      </w:pPr>
      <w:r>
        <w:rPr>
          <w:rFonts w:eastAsia="PMingLiU"/>
          <w:b/>
          <w:bCs/>
        </w:rPr>
        <w:tab/>
      </w:r>
      <w:proofErr w:type="spellStart"/>
      <w:r w:rsidR="000F63E8">
        <w:rPr>
          <w:rFonts w:ascii="Times New Roman Bold" w:eastAsia="PMingLiU" w:hAnsi="Times New Roman Bold"/>
          <w:b/>
          <w:bCs/>
          <w:smallCaps/>
        </w:rPr>
        <w:t>GoransonBain</w:t>
      </w:r>
      <w:proofErr w:type="spellEnd"/>
      <w:r w:rsidR="000F63E8">
        <w:rPr>
          <w:rFonts w:ascii="Times New Roman Bold" w:eastAsia="PMingLiU" w:hAnsi="Times New Roman Bold"/>
          <w:b/>
          <w:bCs/>
          <w:smallCaps/>
        </w:rPr>
        <w:t xml:space="preserve"> Ausley</w:t>
      </w:r>
    </w:p>
    <w:p w14:paraId="46D230ED" w14:textId="77777777" w:rsidR="0078597E" w:rsidRPr="00C02D82" w:rsidRDefault="0078597E">
      <w:pPr>
        <w:widowControl/>
        <w:tabs>
          <w:tab w:val="center" w:pos="4680"/>
        </w:tabs>
        <w:jc w:val="both"/>
        <w:rPr>
          <w:rFonts w:eastAsia="PMingLiU"/>
          <w:b/>
          <w:bCs/>
        </w:rPr>
      </w:pPr>
      <w:r w:rsidRPr="00C02D82">
        <w:rPr>
          <w:rFonts w:eastAsia="PMingLiU"/>
          <w:b/>
          <w:bCs/>
        </w:rPr>
        <w:tab/>
        <w:t>Attorney at Law</w:t>
      </w:r>
    </w:p>
    <w:p w14:paraId="08ABD4E9" w14:textId="77777777" w:rsidR="0078597E" w:rsidRPr="00C02D82" w:rsidRDefault="0078597E">
      <w:pPr>
        <w:widowControl/>
        <w:tabs>
          <w:tab w:val="center" w:pos="4680"/>
        </w:tabs>
        <w:jc w:val="both"/>
        <w:rPr>
          <w:rFonts w:eastAsia="PMingLiU"/>
          <w:b/>
          <w:bCs/>
        </w:rPr>
      </w:pPr>
      <w:r w:rsidRPr="00C02D82">
        <w:rPr>
          <w:rFonts w:eastAsia="PMingLiU"/>
          <w:b/>
          <w:bCs/>
        </w:rPr>
        <w:tab/>
        <w:t>3307 Northland Drive, Suite 420</w:t>
      </w:r>
    </w:p>
    <w:p w14:paraId="431395D5" w14:textId="77777777" w:rsidR="0078597E" w:rsidRPr="00C02D82" w:rsidRDefault="00C02D82">
      <w:pPr>
        <w:widowControl/>
        <w:tabs>
          <w:tab w:val="center" w:pos="4680"/>
        </w:tabs>
        <w:jc w:val="both"/>
        <w:rPr>
          <w:rFonts w:eastAsia="PMingLiU"/>
          <w:b/>
          <w:bCs/>
        </w:rPr>
      </w:pPr>
      <w:r>
        <w:rPr>
          <w:rFonts w:eastAsia="PMingLiU"/>
          <w:b/>
          <w:bCs/>
        </w:rPr>
        <w:tab/>
        <w:t xml:space="preserve">Austin, Texas </w:t>
      </w:r>
      <w:r w:rsidR="0078597E" w:rsidRPr="00C02D82">
        <w:rPr>
          <w:rFonts w:eastAsia="PMingLiU"/>
          <w:b/>
          <w:bCs/>
        </w:rPr>
        <w:t>78731</w:t>
      </w:r>
    </w:p>
    <w:p w14:paraId="6167E624" w14:textId="77777777" w:rsidR="0078597E" w:rsidRPr="00C02D82" w:rsidRDefault="0078597E">
      <w:pPr>
        <w:widowControl/>
        <w:tabs>
          <w:tab w:val="center" w:pos="4680"/>
        </w:tabs>
        <w:jc w:val="both"/>
        <w:rPr>
          <w:rFonts w:eastAsia="PMingLiU"/>
          <w:b/>
          <w:bCs/>
        </w:rPr>
      </w:pPr>
      <w:r w:rsidRPr="00C02D82">
        <w:rPr>
          <w:rFonts w:eastAsia="PMingLiU"/>
          <w:b/>
          <w:bCs/>
        </w:rPr>
        <w:tab/>
        <w:t>(512) 454-8791</w:t>
      </w:r>
    </w:p>
    <w:p w14:paraId="69F4E425" w14:textId="77777777" w:rsidR="0078597E" w:rsidRPr="00C02D82" w:rsidRDefault="0078597E">
      <w:pPr>
        <w:widowControl/>
        <w:tabs>
          <w:tab w:val="center" w:pos="4680"/>
        </w:tabs>
        <w:jc w:val="both"/>
        <w:rPr>
          <w:rFonts w:eastAsia="PMingLiU"/>
          <w:b/>
          <w:bCs/>
        </w:rPr>
      </w:pPr>
      <w:r w:rsidRPr="00C02D82">
        <w:rPr>
          <w:rFonts w:eastAsia="PMingLiU"/>
          <w:b/>
          <w:bCs/>
        </w:rPr>
        <w:tab/>
        <w:t>(512) 454-9091 Facsimile</w:t>
      </w:r>
    </w:p>
    <w:p w14:paraId="72E13CF3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45EC2A7E" w14:textId="77777777" w:rsidR="0078597E" w:rsidRPr="00E030EC" w:rsidRDefault="0078597E">
      <w:pPr>
        <w:widowControl/>
        <w:jc w:val="both"/>
        <w:rPr>
          <w:rFonts w:eastAsia="PMingLiU"/>
          <w:b/>
          <w:u w:val="single"/>
        </w:rPr>
      </w:pPr>
      <w:r w:rsidRPr="00E030EC">
        <w:rPr>
          <w:rFonts w:eastAsia="PMingLiU"/>
          <w:b/>
          <w:u w:val="single"/>
        </w:rPr>
        <w:t>EDUCATION</w:t>
      </w:r>
    </w:p>
    <w:p w14:paraId="1026F320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4149D3D0" w14:textId="77777777" w:rsidR="0078597E" w:rsidRPr="00C02D82" w:rsidRDefault="0078597E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University of Texas at Arlington, B</w:t>
      </w:r>
      <w:r w:rsidR="00BE16D5">
        <w:rPr>
          <w:rFonts w:eastAsia="PMingLiU"/>
        </w:rPr>
        <w:t>.</w:t>
      </w:r>
      <w:r w:rsidRPr="00C02D82">
        <w:rPr>
          <w:rFonts w:eastAsia="PMingLiU"/>
        </w:rPr>
        <w:t>A. in General Studies, 1982</w:t>
      </w:r>
    </w:p>
    <w:p w14:paraId="484FAD73" w14:textId="77777777" w:rsidR="0078597E" w:rsidRPr="00C02D82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University of Texas at Arlington, M</w:t>
      </w:r>
      <w:r w:rsidR="00BE16D5">
        <w:rPr>
          <w:rFonts w:eastAsia="PMingLiU"/>
        </w:rPr>
        <w:t>.</w:t>
      </w:r>
      <w:r w:rsidRPr="00C02D82">
        <w:rPr>
          <w:rFonts w:eastAsia="PMingLiU"/>
        </w:rPr>
        <w:t>S. in Psychology, 1986</w:t>
      </w:r>
    </w:p>
    <w:p w14:paraId="33BDFB48" w14:textId="77777777" w:rsidR="009D290B" w:rsidRDefault="0078597E" w:rsidP="009D290B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South Texas College of Law, J.D., 1991</w:t>
      </w:r>
    </w:p>
    <w:p w14:paraId="1A5DBF38" w14:textId="5DDA619A" w:rsidR="0078597E" w:rsidRDefault="0078597E" w:rsidP="009D290B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Admitted to State Bar of Texas</w:t>
      </w:r>
      <w:r w:rsidR="00894943">
        <w:rPr>
          <w:rFonts w:eastAsia="PMingLiU"/>
        </w:rPr>
        <w:t>,</w:t>
      </w:r>
      <w:r w:rsidRPr="00C02D82">
        <w:rPr>
          <w:rFonts w:eastAsia="PMingLiU"/>
        </w:rPr>
        <w:t xml:space="preserve"> 1992</w:t>
      </w:r>
    </w:p>
    <w:p w14:paraId="197D7474" w14:textId="2C123511" w:rsidR="00B372B3" w:rsidRPr="00C02D82" w:rsidRDefault="00B372B3" w:rsidP="009D290B">
      <w:pPr>
        <w:widowControl/>
        <w:ind w:left="720"/>
        <w:jc w:val="both"/>
        <w:rPr>
          <w:rFonts w:eastAsia="PMingLiU"/>
        </w:rPr>
      </w:pPr>
      <w:r>
        <w:rPr>
          <w:rFonts w:eastAsia="PMingLiU"/>
        </w:rPr>
        <w:t>Admitted to the Bar of New Mexico</w:t>
      </w:r>
      <w:r w:rsidR="00894943">
        <w:rPr>
          <w:rFonts w:eastAsia="PMingLiU"/>
        </w:rPr>
        <w:t>,</w:t>
      </w:r>
      <w:r>
        <w:rPr>
          <w:rFonts w:eastAsia="PMingLiU"/>
        </w:rPr>
        <w:t xml:space="preserve"> 2015</w:t>
      </w:r>
    </w:p>
    <w:p w14:paraId="7CE946F3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1C53DD0E" w14:textId="77777777" w:rsidR="0078597E" w:rsidRPr="00E030EC" w:rsidRDefault="0078597E">
      <w:pPr>
        <w:widowControl/>
        <w:jc w:val="both"/>
        <w:rPr>
          <w:rFonts w:eastAsia="PMingLiU"/>
          <w:b/>
          <w:u w:val="single"/>
        </w:rPr>
      </w:pPr>
      <w:r w:rsidRPr="00E030EC">
        <w:rPr>
          <w:rFonts w:eastAsia="PMingLiU"/>
          <w:b/>
          <w:u w:val="single"/>
        </w:rPr>
        <w:t>PROFESSIONAL ASSOCIATIONS AND HONORS</w:t>
      </w:r>
    </w:p>
    <w:p w14:paraId="58541077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2C088FC8" w14:textId="77777777" w:rsidR="0078597E" w:rsidRPr="00C02D82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Board Certified by Texas Board of Legal Specialization, Family Law, 1997</w:t>
      </w:r>
    </w:p>
    <w:p w14:paraId="5F80AA5F" w14:textId="0A1457C0" w:rsidR="0078597E" w:rsidRDefault="0078597E">
      <w:pPr>
        <w:widowControl/>
        <w:ind w:firstLine="720"/>
        <w:jc w:val="both"/>
      </w:pPr>
      <w:r w:rsidRPr="00C02D82">
        <w:t xml:space="preserve">Listed in </w:t>
      </w:r>
      <w:r w:rsidRPr="00C02D82">
        <w:rPr>
          <w:i/>
          <w:iCs/>
        </w:rPr>
        <w:t>The Best Lawyers in America</w:t>
      </w:r>
      <w:r w:rsidRPr="00C02D82">
        <w:t>, Family Law Section, 2005-20</w:t>
      </w:r>
      <w:r w:rsidR="00AE16A0">
        <w:t>20</w:t>
      </w:r>
    </w:p>
    <w:p w14:paraId="6614D99F" w14:textId="77777777" w:rsidR="00CB574E" w:rsidRDefault="00CB574E">
      <w:pPr>
        <w:widowControl/>
        <w:ind w:firstLine="720"/>
        <w:jc w:val="both"/>
      </w:pPr>
      <w:r>
        <w:tab/>
        <w:t xml:space="preserve">2018 </w:t>
      </w:r>
      <w:r w:rsidRPr="00CB574E">
        <w:rPr>
          <w:i/>
        </w:rPr>
        <w:t>Best Family Lawyer</w:t>
      </w:r>
      <w:r>
        <w:t xml:space="preserve"> </w:t>
      </w:r>
      <w:r w:rsidR="002B333B">
        <w:t>–</w:t>
      </w:r>
      <w:r>
        <w:t xml:space="preserve"> Austin</w:t>
      </w:r>
    </w:p>
    <w:p w14:paraId="6DF7A668" w14:textId="77777777" w:rsidR="00AE16A0" w:rsidRDefault="002B333B">
      <w:pPr>
        <w:widowControl/>
        <w:ind w:firstLine="720"/>
        <w:jc w:val="both"/>
      </w:pPr>
      <w:r>
        <w:t xml:space="preserve">Listed in </w:t>
      </w:r>
      <w:proofErr w:type="spellStart"/>
      <w:r w:rsidRPr="002B333B">
        <w:rPr>
          <w:i/>
        </w:rPr>
        <w:t>SuperLawyers</w:t>
      </w:r>
      <w:proofErr w:type="spellEnd"/>
      <w:r>
        <w:t>, 2009 – 20</w:t>
      </w:r>
      <w:r w:rsidR="00AE16A0">
        <w:t>20</w:t>
      </w:r>
    </w:p>
    <w:p w14:paraId="48EDA42B" w14:textId="113C20C3" w:rsidR="002B333B" w:rsidRPr="002B333B" w:rsidRDefault="00AE16A0" w:rsidP="00AE16A0">
      <w:pPr>
        <w:widowControl/>
        <w:ind w:left="720" w:firstLine="720"/>
        <w:jc w:val="both"/>
      </w:pPr>
      <w:r>
        <w:t>2020 Top 50 Lawyers in Central/West Texas</w:t>
      </w:r>
      <w:r w:rsidR="002B333B">
        <w:t>.</w:t>
      </w:r>
    </w:p>
    <w:p w14:paraId="5FBFE5AD" w14:textId="218BB37E" w:rsidR="0078597E" w:rsidRDefault="0078597E">
      <w:pPr>
        <w:widowControl/>
        <w:ind w:firstLine="720"/>
        <w:jc w:val="both"/>
      </w:pPr>
      <w:r w:rsidRPr="00C02D82">
        <w:t>Fellow, American Academy of Matrimonial Lawyers</w:t>
      </w:r>
    </w:p>
    <w:p w14:paraId="0771BF52" w14:textId="00F6D129" w:rsidR="00894943" w:rsidRDefault="00894943" w:rsidP="00894943">
      <w:pPr>
        <w:widowControl/>
        <w:ind w:left="720"/>
      </w:pPr>
      <w:r>
        <w:t>Delegate, Board of Governors of the American Academy of Matrimonial Lawyers   2018-202</w:t>
      </w:r>
      <w:r w:rsidR="00AE16A0">
        <w:t>0</w:t>
      </w:r>
    </w:p>
    <w:p w14:paraId="5FDB18CE" w14:textId="77777777" w:rsidR="00131DBF" w:rsidRPr="00C02D82" w:rsidRDefault="009D290B">
      <w:pPr>
        <w:widowControl/>
        <w:ind w:firstLine="720"/>
        <w:jc w:val="both"/>
      </w:pPr>
      <w:r>
        <w:t>President, Texas Chapter of the American Academy of Matrimonial Lawyers</w:t>
      </w:r>
      <w:r w:rsidR="00131DBF">
        <w:t xml:space="preserve"> 2016 - 2017</w:t>
      </w:r>
    </w:p>
    <w:p w14:paraId="73537372" w14:textId="77777777" w:rsidR="0078597E" w:rsidRPr="00C02D82" w:rsidRDefault="0078597E">
      <w:pPr>
        <w:widowControl/>
        <w:jc w:val="both"/>
        <w:rPr>
          <w:rFonts w:eastAsia="PMingLiU"/>
        </w:rPr>
      </w:pPr>
      <w:r w:rsidRPr="00C02D82">
        <w:t xml:space="preserve"> </w:t>
      </w:r>
      <w:r w:rsidRPr="00C02D82">
        <w:rPr>
          <w:rFonts w:eastAsia="PMingLiU"/>
        </w:rPr>
        <w:tab/>
        <w:t>Texas Academy of Family Law Specialists</w:t>
      </w:r>
    </w:p>
    <w:p w14:paraId="6380C9BC" w14:textId="77777777" w:rsidR="0078597E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Member, State Bar of Texas</w:t>
      </w:r>
    </w:p>
    <w:p w14:paraId="3B770E5A" w14:textId="1EF2642C" w:rsidR="0078597E" w:rsidRPr="00C02D82" w:rsidRDefault="00961ABE" w:rsidP="003873D2">
      <w:pPr>
        <w:widowControl/>
        <w:ind w:firstLine="720"/>
        <w:jc w:val="both"/>
        <w:rPr>
          <w:rFonts w:eastAsia="PMingLiU"/>
        </w:rPr>
      </w:pPr>
      <w:r>
        <w:rPr>
          <w:rFonts w:eastAsia="PMingLiU"/>
        </w:rPr>
        <w:t>Member, State Bar of New Mexico</w:t>
      </w:r>
    </w:p>
    <w:p w14:paraId="616E717A" w14:textId="20E07C74" w:rsidR="0078597E" w:rsidRPr="00C02D82" w:rsidRDefault="00B372B3">
      <w:pPr>
        <w:widowControl/>
        <w:ind w:firstLine="720"/>
        <w:jc w:val="both"/>
        <w:rPr>
          <w:rFonts w:eastAsia="PMingLiU"/>
        </w:rPr>
      </w:pPr>
      <w:r>
        <w:rPr>
          <w:rFonts w:eastAsia="PMingLiU"/>
        </w:rPr>
        <w:t xml:space="preserve">Past Chair- </w:t>
      </w:r>
      <w:r w:rsidR="0078597E" w:rsidRPr="00C02D82">
        <w:rPr>
          <w:rFonts w:eastAsia="PMingLiU"/>
        </w:rPr>
        <w:t>State Bar of Texas Grievance Committee, District</w:t>
      </w:r>
      <w:r w:rsidR="00894943">
        <w:rPr>
          <w:rFonts w:eastAsia="PMingLiU"/>
        </w:rPr>
        <w:t>s</w:t>
      </w:r>
      <w:r w:rsidR="0078597E" w:rsidRPr="00C02D82">
        <w:rPr>
          <w:rFonts w:eastAsia="PMingLiU"/>
        </w:rPr>
        <w:t xml:space="preserve"> 9A</w:t>
      </w:r>
      <w:r w:rsidR="00894943">
        <w:rPr>
          <w:rFonts w:eastAsia="PMingLiU"/>
        </w:rPr>
        <w:t xml:space="preserve"> and 8</w:t>
      </w:r>
    </w:p>
    <w:p w14:paraId="65044CE7" w14:textId="77777777" w:rsidR="0078597E" w:rsidRPr="00C02D82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Texas Board of Legal Specialization, (Family Law, Legal Assistants) 2004-2007</w:t>
      </w:r>
    </w:p>
    <w:p w14:paraId="3CB80FA9" w14:textId="1B282566" w:rsidR="0078597E" w:rsidRPr="00C02D82" w:rsidRDefault="0078597E" w:rsidP="00894943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Austin Bar Association (President, Family Law Section 2002-2003)</w:t>
      </w:r>
    </w:p>
    <w:p w14:paraId="7C3D900C" w14:textId="77777777" w:rsidR="0078597E" w:rsidRPr="00C02D82" w:rsidRDefault="0078597E">
      <w:pPr>
        <w:widowControl/>
        <w:ind w:firstLine="720"/>
        <w:jc w:val="both"/>
        <w:rPr>
          <w:rFonts w:eastAsia="PMingLiU"/>
        </w:rPr>
      </w:pPr>
    </w:p>
    <w:p w14:paraId="60CC0B67" w14:textId="77777777" w:rsidR="0078597E" w:rsidRDefault="0078597E">
      <w:pPr>
        <w:widowControl/>
        <w:jc w:val="both"/>
        <w:rPr>
          <w:rFonts w:eastAsia="PMingLiU"/>
          <w:b/>
          <w:u w:val="single"/>
        </w:rPr>
      </w:pPr>
      <w:r w:rsidRPr="00E030EC">
        <w:rPr>
          <w:rFonts w:eastAsia="PMingLiU"/>
          <w:b/>
          <w:u w:val="single"/>
        </w:rPr>
        <w:t>LEGAL SEMINARS &amp; WRITINGS</w:t>
      </w:r>
    </w:p>
    <w:p w14:paraId="07FB0F7E" w14:textId="6758F00B" w:rsidR="003D3D1D" w:rsidRDefault="003D3D1D">
      <w:pPr>
        <w:widowControl/>
        <w:jc w:val="both"/>
        <w:rPr>
          <w:rFonts w:eastAsia="PMingLiU"/>
        </w:rPr>
      </w:pPr>
    </w:p>
    <w:p w14:paraId="128D2773" w14:textId="6EF1813D" w:rsidR="00AE16A0" w:rsidRDefault="00AE16A0" w:rsidP="003873D2">
      <w:pPr>
        <w:widowControl/>
        <w:ind w:left="720"/>
        <w:jc w:val="both"/>
        <w:rPr>
          <w:rFonts w:eastAsia="PMingLiU"/>
        </w:rPr>
      </w:pPr>
      <w:r>
        <w:rPr>
          <w:rFonts w:eastAsia="PMingLiU"/>
        </w:rPr>
        <w:t xml:space="preserve">Speaker, 2020 Advanced Family Law Course, </w:t>
      </w:r>
      <w:r w:rsidR="003873D2" w:rsidRPr="003873D2">
        <w:rPr>
          <w:rFonts w:eastAsia="PMingLiU"/>
          <w:i/>
          <w:iCs/>
        </w:rPr>
        <w:t>“House of the Rising Sun: Real Estate Issues in Family Law.”</w:t>
      </w:r>
    </w:p>
    <w:p w14:paraId="1119AB50" w14:textId="20CDDADB" w:rsidR="00AE16A0" w:rsidRDefault="00AE16A0" w:rsidP="003D3D1D">
      <w:pPr>
        <w:widowControl/>
        <w:ind w:firstLine="720"/>
        <w:jc w:val="both"/>
        <w:rPr>
          <w:rFonts w:eastAsia="PMingLiU"/>
        </w:rPr>
      </w:pPr>
    </w:p>
    <w:p w14:paraId="1451BF48" w14:textId="42702499" w:rsidR="00AE16A0" w:rsidRDefault="00AE16A0" w:rsidP="00FC46C4">
      <w:pPr>
        <w:widowControl/>
        <w:ind w:left="720"/>
        <w:jc w:val="both"/>
        <w:rPr>
          <w:rFonts w:eastAsia="PMingLiU"/>
        </w:rPr>
      </w:pPr>
      <w:r>
        <w:rPr>
          <w:rFonts w:eastAsia="PMingLiU"/>
        </w:rPr>
        <w:t xml:space="preserve">Speaker, 2019 Advanced Family Law Course, </w:t>
      </w:r>
      <w:r w:rsidR="009E278D">
        <w:rPr>
          <w:rFonts w:eastAsia="PMingLiU"/>
          <w:i/>
          <w:iCs/>
        </w:rPr>
        <w:t>“</w:t>
      </w:r>
      <w:r w:rsidR="00FC46C4">
        <w:rPr>
          <w:rFonts w:eastAsia="PMingLiU"/>
          <w:i/>
          <w:iCs/>
        </w:rPr>
        <w:t>Disproportionate Division and Spousal Maintenance for the Non-Monied Spouse.”</w:t>
      </w:r>
      <w:bookmarkStart w:id="0" w:name="_GoBack"/>
      <w:bookmarkEnd w:id="0"/>
      <w:r>
        <w:rPr>
          <w:rFonts w:eastAsia="PMingLiU"/>
        </w:rPr>
        <w:t xml:space="preserve"> </w:t>
      </w:r>
    </w:p>
    <w:p w14:paraId="3998D9C9" w14:textId="37E7C8EA" w:rsidR="00AE16A0" w:rsidRDefault="00AE16A0" w:rsidP="003D3D1D">
      <w:pPr>
        <w:widowControl/>
        <w:ind w:firstLine="720"/>
        <w:jc w:val="both"/>
        <w:rPr>
          <w:rFonts w:eastAsia="PMingLiU"/>
        </w:rPr>
      </w:pPr>
    </w:p>
    <w:p w14:paraId="52138B21" w14:textId="474801F3" w:rsidR="00AE16A0" w:rsidRPr="00AE16A0" w:rsidRDefault="00AE16A0" w:rsidP="00AE16A0">
      <w:pPr>
        <w:widowControl/>
        <w:ind w:left="720"/>
        <w:jc w:val="both"/>
        <w:rPr>
          <w:rFonts w:eastAsia="PMingLiU"/>
          <w:i/>
          <w:iCs/>
        </w:rPr>
      </w:pPr>
      <w:r>
        <w:rPr>
          <w:rFonts w:eastAsia="PMingLiU"/>
        </w:rPr>
        <w:t>Speaker, 2018 Advanced Family Law Course, “</w:t>
      </w:r>
      <w:r>
        <w:rPr>
          <w:rFonts w:eastAsia="PMingLiU"/>
          <w:i/>
          <w:iCs/>
        </w:rPr>
        <w:t>Employment and Retirement Benefits Often Mischaracterized or Which are Difficult to Characterize”</w:t>
      </w:r>
    </w:p>
    <w:p w14:paraId="2B3EC2B7" w14:textId="77777777" w:rsidR="00AE16A0" w:rsidRDefault="00AE16A0" w:rsidP="003D3D1D">
      <w:pPr>
        <w:widowControl/>
        <w:ind w:firstLine="720"/>
        <w:jc w:val="both"/>
        <w:rPr>
          <w:rFonts w:eastAsia="PMingLiU"/>
        </w:rPr>
      </w:pPr>
    </w:p>
    <w:p w14:paraId="01A650B8" w14:textId="43AB0289" w:rsidR="00131DBF" w:rsidRDefault="00285E87" w:rsidP="003D3D1D">
      <w:pPr>
        <w:widowControl/>
        <w:ind w:firstLine="720"/>
        <w:jc w:val="both"/>
        <w:rPr>
          <w:rFonts w:eastAsia="PMingLiU"/>
          <w:i/>
        </w:rPr>
      </w:pPr>
      <w:r>
        <w:rPr>
          <w:rFonts w:eastAsia="PMingLiU"/>
        </w:rPr>
        <w:t>Speaker, 2017 Advanced Family Law Drafting Course, “</w:t>
      </w:r>
      <w:r>
        <w:rPr>
          <w:rFonts w:eastAsia="PMingLiU"/>
          <w:i/>
        </w:rPr>
        <w:t>Securing the Deal.”</w:t>
      </w:r>
    </w:p>
    <w:p w14:paraId="64735FC2" w14:textId="77777777" w:rsidR="00285E87" w:rsidRPr="00285E87" w:rsidRDefault="00285E87">
      <w:pPr>
        <w:widowControl/>
        <w:jc w:val="both"/>
        <w:rPr>
          <w:rFonts w:eastAsia="PMingLiU"/>
          <w:i/>
        </w:rPr>
      </w:pPr>
    </w:p>
    <w:p w14:paraId="392D892B" w14:textId="77777777" w:rsidR="00131DBF" w:rsidRPr="00131DBF" w:rsidRDefault="00131DBF">
      <w:pPr>
        <w:widowControl/>
        <w:jc w:val="both"/>
        <w:rPr>
          <w:rFonts w:eastAsia="PMingLiU"/>
          <w:i/>
        </w:rPr>
      </w:pPr>
      <w:r>
        <w:rPr>
          <w:rFonts w:eastAsia="PMingLiU"/>
        </w:rPr>
        <w:tab/>
        <w:t>Speaker, 2017 Advanced Family Law Course, “</w:t>
      </w:r>
      <w:r>
        <w:rPr>
          <w:rFonts w:eastAsia="PMingLiU"/>
          <w:i/>
        </w:rPr>
        <w:t>Daubert and Other Pre-Trial Matters.”</w:t>
      </w:r>
    </w:p>
    <w:p w14:paraId="22F406F2" w14:textId="77777777" w:rsidR="0055336B" w:rsidRDefault="0055336B">
      <w:pPr>
        <w:widowControl/>
        <w:jc w:val="both"/>
        <w:rPr>
          <w:rFonts w:eastAsia="PMingLiU"/>
          <w:b/>
          <w:u w:val="single"/>
        </w:rPr>
      </w:pPr>
    </w:p>
    <w:p w14:paraId="06BB40F8" w14:textId="77777777" w:rsidR="0055336B" w:rsidRDefault="0055336B">
      <w:pPr>
        <w:widowControl/>
        <w:jc w:val="both"/>
        <w:rPr>
          <w:rFonts w:eastAsia="PMingLiU"/>
        </w:rPr>
      </w:pPr>
      <w:r>
        <w:rPr>
          <w:rFonts w:eastAsia="PMingLiU"/>
        </w:rPr>
        <w:tab/>
        <w:t>Speaker, 201</w:t>
      </w:r>
      <w:r w:rsidR="00131DBF">
        <w:rPr>
          <w:rFonts w:eastAsia="PMingLiU"/>
        </w:rPr>
        <w:t>7</w:t>
      </w:r>
      <w:r>
        <w:rPr>
          <w:rFonts w:eastAsia="PMingLiU"/>
        </w:rPr>
        <w:t xml:space="preserve"> Innovations: Breaking Boundaries in Custody Litigation </w:t>
      </w:r>
      <w:r>
        <w:rPr>
          <w:rFonts w:eastAsia="PMingLiU"/>
        </w:rPr>
        <w:tab/>
      </w:r>
      <w:r>
        <w:rPr>
          <w:rFonts w:eastAsia="PMingLiU"/>
          <w:i/>
        </w:rPr>
        <w:t xml:space="preserve">“Children of </w:t>
      </w:r>
      <w:r w:rsidR="00285E87">
        <w:rPr>
          <w:rFonts w:eastAsia="PMingLiU"/>
          <w:i/>
        </w:rPr>
        <w:tab/>
      </w:r>
      <w:r>
        <w:rPr>
          <w:rFonts w:eastAsia="PMingLiU"/>
          <w:i/>
        </w:rPr>
        <w:t>Divorce-What You Need to Know.”</w:t>
      </w:r>
      <w:r>
        <w:rPr>
          <w:rFonts w:eastAsia="PMingLiU"/>
        </w:rPr>
        <w:t xml:space="preserve"> </w:t>
      </w:r>
    </w:p>
    <w:p w14:paraId="58B80F68" w14:textId="77777777" w:rsidR="0055336B" w:rsidRDefault="0055336B">
      <w:pPr>
        <w:widowControl/>
        <w:jc w:val="both"/>
        <w:rPr>
          <w:rFonts w:eastAsia="PMingLiU"/>
        </w:rPr>
      </w:pPr>
    </w:p>
    <w:p w14:paraId="2833F428" w14:textId="77777777" w:rsidR="0055336B" w:rsidRPr="0055336B" w:rsidRDefault="0055336B">
      <w:pPr>
        <w:widowControl/>
        <w:jc w:val="both"/>
        <w:rPr>
          <w:rFonts w:eastAsia="PMingLiU"/>
          <w:i/>
        </w:rPr>
      </w:pPr>
      <w:r>
        <w:rPr>
          <w:rFonts w:eastAsia="PMingLiU"/>
        </w:rPr>
        <w:tab/>
        <w:t xml:space="preserve">Speaker, 2016 Advanced Family Law Course, </w:t>
      </w:r>
      <w:r>
        <w:rPr>
          <w:rFonts w:eastAsia="PMingLiU"/>
          <w:i/>
        </w:rPr>
        <w:t xml:space="preserve">“Rights &amp; Duties and the Legal Meaning </w:t>
      </w:r>
      <w:r>
        <w:rPr>
          <w:rFonts w:eastAsia="PMingLiU"/>
          <w:i/>
        </w:rPr>
        <w:tab/>
        <w:t>of the Phrase ‘Exclusive Right to Designate the Primary Residence’.”</w:t>
      </w:r>
    </w:p>
    <w:p w14:paraId="6C2A612B" w14:textId="77777777" w:rsidR="00BE16D5" w:rsidRDefault="00BE16D5">
      <w:pPr>
        <w:widowControl/>
        <w:jc w:val="both"/>
        <w:rPr>
          <w:rFonts w:eastAsia="PMingLiU"/>
          <w:b/>
          <w:u w:val="single"/>
        </w:rPr>
      </w:pPr>
    </w:p>
    <w:p w14:paraId="30DEA921" w14:textId="77777777" w:rsidR="00BE16D5" w:rsidRPr="00BE16D5" w:rsidRDefault="00BE16D5">
      <w:pPr>
        <w:widowControl/>
        <w:jc w:val="both"/>
        <w:rPr>
          <w:rFonts w:eastAsia="PMingLiU"/>
        </w:rPr>
      </w:pPr>
      <w:r>
        <w:rPr>
          <w:rFonts w:eastAsia="PMingLiU"/>
        </w:rPr>
        <w:tab/>
        <w:t xml:space="preserve">Chair of Drafting Committee and Contributor: State Bar Family Law Section’s &amp; Texas </w:t>
      </w:r>
      <w:r>
        <w:rPr>
          <w:rFonts w:eastAsia="PMingLiU"/>
        </w:rPr>
        <w:tab/>
        <w:t xml:space="preserve">Family Law Foundation’s </w:t>
      </w:r>
      <w:r>
        <w:rPr>
          <w:rFonts w:eastAsia="PMingLiU"/>
          <w:i/>
        </w:rPr>
        <w:t>Annotated Texas Family Code</w:t>
      </w:r>
      <w:r>
        <w:rPr>
          <w:rFonts w:eastAsia="PMingLiU"/>
        </w:rPr>
        <w:t xml:space="preserve">. </w:t>
      </w:r>
    </w:p>
    <w:p w14:paraId="690B303A" w14:textId="77777777" w:rsidR="009D290B" w:rsidRDefault="009D290B">
      <w:pPr>
        <w:widowControl/>
        <w:jc w:val="both"/>
        <w:rPr>
          <w:rFonts w:eastAsia="PMingLiU"/>
          <w:b/>
          <w:u w:val="single"/>
        </w:rPr>
      </w:pPr>
    </w:p>
    <w:p w14:paraId="6D4607B8" w14:textId="77777777" w:rsidR="009D290B" w:rsidRPr="009D290B" w:rsidRDefault="009D290B">
      <w:pPr>
        <w:widowControl/>
        <w:jc w:val="both"/>
        <w:rPr>
          <w:rFonts w:eastAsia="PMingLiU"/>
          <w:i/>
        </w:rPr>
      </w:pPr>
      <w:r>
        <w:rPr>
          <w:rFonts w:eastAsia="PMingLiU"/>
        </w:rPr>
        <w:tab/>
        <w:t>Speaker, 201</w:t>
      </w:r>
      <w:r w:rsidR="00B372B3">
        <w:rPr>
          <w:rFonts w:eastAsia="PMingLiU"/>
        </w:rPr>
        <w:t>5</w:t>
      </w:r>
      <w:r>
        <w:rPr>
          <w:rFonts w:eastAsia="PMingLiU"/>
        </w:rPr>
        <w:t xml:space="preserve"> Innovations: Breaking Boundaries in Custody Litigation </w:t>
      </w:r>
      <w:r>
        <w:rPr>
          <w:rFonts w:eastAsia="PMingLiU"/>
          <w:i/>
        </w:rPr>
        <w:t xml:space="preserve">“Do You Have a </w:t>
      </w:r>
      <w:r>
        <w:rPr>
          <w:rFonts w:eastAsia="PMingLiU"/>
          <w:i/>
        </w:rPr>
        <w:tab/>
        <w:t>Prescription for That?”</w:t>
      </w:r>
    </w:p>
    <w:p w14:paraId="32A31834" w14:textId="77777777" w:rsidR="00E030EC" w:rsidRDefault="008106A0">
      <w:pPr>
        <w:widowControl/>
        <w:jc w:val="both"/>
        <w:rPr>
          <w:rFonts w:eastAsia="PMingLiU"/>
          <w:b/>
        </w:rPr>
      </w:pPr>
      <w:r>
        <w:rPr>
          <w:rFonts w:eastAsia="PMingLiU"/>
          <w:b/>
        </w:rPr>
        <w:tab/>
      </w:r>
    </w:p>
    <w:p w14:paraId="35E44E32" w14:textId="77777777" w:rsidR="00DE5D64" w:rsidRPr="00E030EC" w:rsidRDefault="00DE5D64" w:rsidP="00DE5D64">
      <w:pPr>
        <w:widowControl/>
        <w:ind w:left="720"/>
        <w:jc w:val="both"/>
        <w:rPr>
          <w:rFonts w:eastAsia="PMingLiU"/>
        </w:rPr>
      </w:pPr>
      <w:r>
        <w:t xml:space="preserve">Speaker, </w:t>
      </w:r>
      <w:r>
        <w:rPr>
          <w:rFonts w:eastAsia="PMingLiU"/>
        </w:rPr>
        <w:t>2013</w:t>
      </w:r>
      <w:r w:rsidRPr="00C02D82">
        <w:rPr>
          <w:rFonts w:eastAsia="PMingLiU"/>
        </w:rPr>
        <w:t xml:space="preserve"> Advanced Family Law Course</w:t>
      </w:r>
      <w:r>
        <w:rPr>
          <w:rFonts w:eastAsia="PMingLiU"/>
        </w:rPr>
        <w:t xml:space="preserve"> “</w:t>
      </w:r>
      <w:r>
        <w:rPr>
          <w:rFonts w:eastAsia="PMingLiU"/>
          <w:i/>
        </w:rPr>
        <w:t>Declaratory and Summary Judgments</w:t>
      </w:r>
      <w:r w:rsidRPr="00C02D82">
        <w:rPr>
          <w:rFonts w:eastAsia="PMingLiU"/>
        </w:rPr>
        <w:t>.</w:t>
      </w:r>
      <w:r>
        <w:rPr>
          <w:rFonts w:eastAsia="PMingLiU"/>
        </w:rPr>
        <w:t>”</w:t>
      </w:r>
    </w:p>
    <w:p w14:paraId="12989CB3" w14:textId="77777777" w:rsidR="00DE5D64" w:rsidRDefault="00DE5D64" w:rsidP="003744AD">
      <w:pPr>
        <w:spacing w:line="200" w:lineRule="auto"/>
        <w:ind w:firstLine="720"/>
      </w:pPr>
    </w:p>
    <w:p w14:paraId="03C02BEA" w14:textId="77777777" w:rsidR="003744AD" w:rsidRPr="003744AD" w:rsidRDefault="003744AD" w:rsidP="003744AD">
      <w:pPr>
        <w:spacing w:line="200" w:lineRule="auto"/>
        <w:ind w:firstLine="720"/>
      </w:pPr>
      <w:r w:rsidRPr="003744AD">
        <w:t xml:space="preserve">Speaker, TAFLS 2012 Trial Institute, Las Vegas, Nevada. </w:t>
      </w:r>
    </w:p>
    <w:p w14:paraId="7E615BEA" w14:textId="77777777" w:rsidR="003744AD" w:rsidRDefault="003744AD">
      <w:pPr>
        <w:widowControl/>
        <w:jc w:val="both"/>
        <w:rPr>
          <w:rFonts w:eastAsia="PMingLiU"/>
        </w:rPr>
      </w:pPr>
    </w:p>
    <w:p w14:paraId="78100AC7" w14:textId="77777777" w:rsidR="00E030EC" w:rsidRDefault="003744AD">
      <w:pPr>
        <w:widowControl/>
        <w:jc w:val="both"/>
        <w:rPr>
          <w:rFonts w:eastAsia="PMingLiU"/>
        </w:rPr>
      </w:pPr>
      <w:r>
        <w:rPr>
          <w:rFonts w:eastAsia="PMingLiU"/>
        </w:rPr>
        <w:tab/>
      </w:r>
      <w:r w:rsidR="00E030EC" w:rsidRPr="00E030EC">
        <w:rPr>
          <w:rFonts w:eastAsia="PMingLiU"/>
        </w:rPr>
        <w:t xml:space="preserve">Author and </w:t>
      </w:r>
      <w:r w:rsidR="00E030EC">
        <w:rPr>
          <w:rFonts w:eastAsia="PMingLiU"/>
        </w:rPr>
        <w:t>Speaker, 2012 Marriage Dissolution Institute 101, “</w:t>
      </w:r>
      <w:r w:rsidR="00E030EC">
        <w:rPr>
          <w:rFonts w:eastAsia="PMingLiU"/>
          <w:i/>
        </w:rPr>
        <w:t>Client Management”</w:t>
      </w:r>
      <w:r w:rsidR="00E030EC">
        <w:rPr>
          <w:rFonts w:eastAsia="PMingLiU"/>
        </w:rPr>
        <w:t>.</w:t>
      </w:r>
    </w:p>
    <w:p w14:paraId="1A7A6E5B" w14:textId="77777777" w:rsidR="00E030EC" w:rsidRDefault="00E030EC">
      <w:pPr>
        <w:widowControl/>
        <w:jc w:val="both"/>
        <w:rPr>
          <w:rFonts w:eastAsia="PMingLiU"/>
        </w:rPr>
      </w:pPr>
    </w:p>
    <w:p w14:paraId="65E8487C" w14:textId="77777777" w:rsidR="00E030EC" w:rsidRDefault="00E030EC">
      <w:pPr>
        <w:widowControl/>
        <w:jc w:val="both"/>
        <w:rPr>
          <w:rFonts w:eastAsia="PMingLiU"/>
          <w:b/>
        </w:rPr>
      </w:pPr>
      <w:r>
        <w:rPr>
          <w:rFonts w:eastAsia="PMingLiU"/>
        </w:rPr>
        <w:tab/>
        <w:t>Author and Speaker, 2012, Marriage Dissolution Institute, “</w:t>
      </w:r>
      <w:r>
        <w:rPr>
          <w:rFonts w:eastAsia="PMingLiU"/>
          <w:i/>
        </w:rPr>
        <w:t xml:space="preserve">Transitioning from the </w:t>
      </w:r>
      <w:r>
        <w:rPr>
          <w:rFonts w:eastAsia="PMingLiU"/>
          <w:i/>
        </w:rPr>
        <w:tab/>
        <w:t>Collaborative Case-What you Really Need to Know”.</w:t>
      </w:r>
    </w:p>
    <w:p w14:paraId="1B31BC6D" w14:textId="77777777" w:rsidR="00E030EC" w:rsidRDefault="00E030EC">
      <w:pPr>
        <w:widowControl/>
        <w:jc w:val="both"/>
        <w:rPr>
          <w:rFonts w:eastAsia="PMingLiU"/>
          <w:b/>
        </w:rPr>
      </w:pPr>
    </w:p>
    <w:p w14:paraId="5E167358" w14:textId="77777777" w:rsidR="00AF17A0" w:rsidRDefault="00E030EC">
      <w:pPr>
        <w:widowControl/>
        <w:jc w:val="both"/>
        <w:rPr>
          <w:rFonts w:eastAsia="PMingLiU"/>
        </w:rPr>
      </w:pPr>
      <w:r>
        <w:rPr>
          <w:rFonts w:eastAsia="PMingLiU"/>
          <w:b/>
        </w:rPr>
        <w:tab/>
      </w:r>
      <w:r w:rsidR="008106A0">
        <w:rPr>
          <w:rFonts w:eastAsia="PMingLiU"/>
        </w:rPr>
        <w:t xml:space="preserve">Course Director, 2011 </w:t>
      </w:r>
      <w:r w:rsidR="00E55843">
        <w:rPr>
          <w:rFonts w:eastAsia="PMingLiU"/>
        </w:rPr>
        <w:t>Advanced Family Law 101 (Boot Camp).</w:t>
      </w:r>
    </w:p>
    <w:p w14:paraId="1E53D754" w14:textId="77777777" w:rsidR="00AF17A0" w:rsidRDefault="00AF17A0">
      <w:pPr>
        <w:widowControl/>
        <w:jc w:val="both"/>
        <w:rPr>
          <w:rFonts w:eastAsia="PMingLiU"/>
        </w:rPr>
      </w:pPr>
    </w:p>
    <w:p w14:paraId="11787B9F" w14:textId="77777777" w:rsidR="008106A0" w:rsidRPr="008106A0" w:rsidRDefault="00AF17A0">
      <w:pPr>
        <w:widowControl/>
        <w:jc w:val="both"/>
        <w:rPr>
          <w:rFonts w:eastAsia="PMingLiU"/>
        </w:rPr>
      </w:pPr>
      <w:r>
        <w:rPr>
          <w:rFonts w:eastAsia="PMingLiU"/>
        </w:rPr>
        <w:tab/>
        <w:t>Speaker, 2008 Austin Bar Association Divorce Basics Seminar, “</w:t>
      </w:r>
      <w:r w:rsidRPr="00E030EC">
        <w:rPr>
          <w:rFonts w:eastAsia="PMingLiU"/>
          <w:i/>
        </w:rPr>
        <w:t>Child Support</w:t>
      </w:r>
      <w:r>
        <w:rPr>
          <w:rFonts w:eastAsia="PMingLiU"/>
        </w:rPr>
        <w:t>.”</w:t>
      </w:r>
      <w:r w:rsidR="008106A0">
        <w:rPr>
          <w:rFonts w:eastAsia="PMingLiU"/>
        </w:rPr>
        <w:t xml:space="preserve"> </w:t>
      </w:r>
    </w:p>
    <w:p w14:paraId="562B4EE3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567E4948" w14:textId="77777777" w:rsidR="0078597E" w:rsidRPr="00E030EC" w:rsidRDefault="0078597E" w:rsidP="00E030EC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 xml:space="preserve">Speaker, 2006 State Bar of Texas Annual Meeting, </w:t>
      </w:r>
      <w:r w:rsidRPr="00E030EC">
        <w:rPr>
          <w:rFonts w:eastAsia="PMingLiU"/>
          <w:iCs/>
        </w:rPr>
        <w:t xml:space="preserve">Family Law Section CLE </w:t>
      </w:r>
      <w:proofErr w:type="gramStart"/>
      <w:r w:rsidRPr="00E030EC">
        <w:rPr>
          <w:rFonts w:eastAsia="PMingLiU"/>
          <w:iCs/>
        </w:rPr>
        <w:t>Event</w:t>
      </w:r>
      <w:r w:rsidRPr="00C02D82">
        <w:rPr>
          <w:rFonts w:eastAsia="PMingLiU"/>
        </w:rPr>
        <w:t xml:space="preserve">,  </w:t>
      </w:r>
      <w:r w:rsidR="00E030EC">
        <w:rPr>
          <w:rFonts w:eastAsia="PMingLiU"/>
        </w:rPr>
        <w:tab/>
      </w:r>
      <w:proofErr w:type="gramEnd"/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Property Division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  <w:r w:rsidRPr="00C02D82">
        <w:rPr>
          <w:rFonts w:eastAsia="PMingLiU"/>
        </w:rPr>
        <w:t xml:space="preserve">  </w:t>
      </w:r>
      <w:r w:rsidRPr="00C02D82">
        <w:t xml:space="preserve"> </w:t>
      </w:r>
    </w:p>
    <w:p w14:paraId="45CE41CC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14BF0581" w14:textId="77777777" w:rsidR="0078597E" w:rsidRPr="00C02D82" w:rsidRDefault="0078597E" w:rsidP="00E030EC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Author and Speaker, 2005 Un</w:t>
      </w:r>
      <w:r w:rsidR="00E030EC">
        <w:rPr>
          <w:rFonts w:eastAsia="PMingLiU"/>
        </w:rPr>
        <w:t xml:space="preserve">iversity of Texas School of Law </w:t>
      </w:r>
      <w:r w:rsidRPr="00C02D82">
        <w:rPr>
          <w:rFonts w:eastAsia="PMingLiU"/>
        </w:rPr>
        <w:t>5</w:t>
      </w:r>
      <w:r w:rsidRPr="00C02D82">
        <w:rPr>
          <w:rFonts w:eastAsia="PMingLiU"/>
          <w:vertAlign w:val="superscript"/>
        </w:rPr>
        <w:t>th</w:t>
      </w:r>
      <w:r w:rsidRPr="00C02D82">
        <w:rPr>
          <w:rFonts w:eastAsia="PMingLiU"/>
        </w:rPr>
        <w:t xml:space="preserve"> Annual Family Law on </w:t>
      </w:r>
      <w:r w:rsidR="00E030EC">
        <w:rPr>
          <w:rFonts w:eastAsia="PMingLiU"/>
        </w:rPr>
        <w:tab/>
      </w:r>
      <w:r w:rsidRPr="00C02D82">
        <w:rPr>
          <w:rFonts w:eastAsia="PMingLiU"/>
        </w:rPr>
        <w:t xml:space="preserve">the Front Lines,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Collecting Judgments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7F42E9E5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4513F3B2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Author and Speaker, 2005 State Bar of Texas Poverty Law Conference</w:t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="00E030EC">
        <w:rPr>
          <w:rFonts w:eastAsia="PMingLiU"/>
          <w:i/>
        </w:rPr>
        <w:t xml:space="preserve">Child Support </w:t>
      </w:r>
      <w:r w:rsidRPr="00E030EC">
        <w:rPr>
          <w:rFonts w:eastAsia="PMingLiU"/>
          <w:i/>
        </w:rPr>
        <w:t>and Visitation Enforcement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2978D718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1BE08EFC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Speaker, 2004 Williamson County Bar Association Annual Family Law Seminar</w:t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Preparing for the Temporary Orders Hearing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10DA162B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</w:p>
    <w:p w14:paraId="19912114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Speaker, 2003 Williamson County Bar Association Annual Family Law Seminar</w:t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Economic Contribution, Reimbursement, and Tracing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6FAEAB3E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  <w:sectPr w:rsidR="0078597E" w:rsidRPr="00C02D82">
          <w:pgSz w:w="12240" w:h="15840"/>
          <w:pgMar w:top="1440" w:right="1440" w:bottom="1080" w:left="1440" w:header="1440" w:footer="1080" w:gutter="0"/>
          <w:cols w:space="720"/>
          <w:noEndnote/>
        </w:sectPr>
      </w:pPr>
    </w:p>
    <w:p w14:paraId="1AEC6575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</w:p>
    <w:p w14:paraId="79FCFDC3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Author and Speaker, 2003 University of Texas Continuing Legal Education Series</w:t>
      </w:r>
    </w:p>
    <w:p w14:paraId="79A00DE2" w14:textId="77777777" w:rsidR="0078597E" w:rsidRPr="00E030EC" w:rsidRDefault="0078597E" w:rsidP="00E030EC">
      <w:pPr>
        <w:widowControl/>
        <w:ind w:left="720"/>
        <w:jc w:val="both"/>
        <w:rPr>
          <w:rFonts w:eastAsia="PMingLiU"/>
          <w:i/>
        </w:rPr>
      </w:pPr>
      <w:r w:rsidRPr="00C02D82">
        <w:rPr>
          <w:rFonts w:eastAsia="PMingLiU"/>
        </w:rPr>
        <w:t xml:space="preserve">Family Law on the Front Lines,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 xml:space="preserve">How to Look Prepared, </w:t>
      </w:r>
      <w:proofErr w:type="gramStart"/>
      <w:r w:rsidRPr="00E030EC">
        <w:rPr>
          <w:rFonts w:eastAsia="PMingLiU"/>
          <w:i/>
        </w:rPr>
        <w:t>Even</w:t>
      </w:r>
      <w:proofErr w:type="gramEnd"/>
      <w:r w:rsidRPr="00E030EC">
        <w:rPr>
          <w:rFonts w:eastAsia="PMingLiU"/>
          <w:i/>
        </w:rPr>
        <w:t xml:space="preserve"> if You Just Met Your Client Yesterday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0C41949C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</w:p>
    <w:p w14:paraId="4AEEE1BD" w14:textId="77777777" w:rsidR="0078597E" w:rsidRPr="00C02D82" w:rsidRDefault="0078597E" w:rsidP="00E030EC">
      <w:pPr>
        <w:widowControl/>
        <w:tabs>
          <w:tab w:val="left" w:pos="-1440"/>
        </w:tabs>
        <w:ind w:left="720"/>
        <w:jc w:val="both"/>
        <w:rPr>
          <w:rFonts w:eastAsia="PMingLiU"/>
        </w:rPr>
      </w:pPr>
      <w:r w:rsidRPr="00C02D82">
        <w:rPr>
          <w:rFonts w:eastAsia="PMingLiU"/>
        </w:rPr>
        <w:t>Author and Speaker, 2000 State Bar of Texas Legal Assistant</w:t>
      </w:r>
      <w:r w:rsidR="008106A0">
        <w:rPr>
          <w:rFonts w:eastAsia="PMingLiU"/>
        </w:rPr>
        <w:t>’</w:t>
      </w:r>
      <w:r w:rsidRPr="00C02D82">
        <w:rPr>
          <w:rFonts w:eastAsia="PMingLiU"/>
        </w:rPr>
        <w:t>s University</w:t>
      </w:r>
      <w:r w:rsidRPr="00C02D82">
        <w:rPr>
          <w:rFonts w:eastAsia="PMingLiU"/>
        </w:rPr>
        <w:tab/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Discovery for Family Law - One Year Later: How the New Rules Apply to Family Law</w:t>
      </w:r>
      <w:r w:rsidR="008106A0">
        <w:rPr>
          <w:rFonts w:eastAsia="PMingLiU"/>
        </w:rPr>
        <w:t>”</w:t>
      </w:r>
    </w:p>
    <w:p w14:paraId="4956EAEC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</w:p>
    <w:p w14:paraId="267F42B7" w14:textId="60453707" w:rsidR="0078597E" w:rsidRPr="00E030EC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lastRenderedPageBreak/>
        <w:t>Author and Speaker, 1999 State Bar of Texas Legal Assistant</w:t>
      </w:r>
      <w:r w:rsidR="003873D2">
        <w:rPr>
          <w:rFonts w:eastAsia="PMingLiU"/>
        </w:rPr>
        <w:t>’</w:t>
      </w:r>
      <w:r w:rsidRPr="00C02D82">
        <w:rPr>
          <w:rFonts w:eastAsia="PMingLiU"/>
        </w:rPr>
        <w:t>s University</w:t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Modification in Family Law Cases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7B2F3E4B" w14:textId="77777777" w:rsidR="0078597E" w:rsidRPr="00C02D82" w:rsidRDefault="0078597E" w:rsidP="00E030EC">
      <w:pPr>
        <w:widowControl/>
        <w:ind w:left="720"/>
        <w:jc w:val="both"/>
        <w:rPr>
          <w:rFonts w:eastAsia="PMingLiU"/>
        </w:rPr>
      </w:pPr>
    </w:p>
    <w:p w14:paraId="5E75BEF4" w14:textId="77777777" w:rsidR="0078597E" w:rsidRPr="00E030EC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Speaker, 1999 Advanced Family Law Course</w:t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Securing and Collecting What Your Client Got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662B6C48" w14:textId="77777777" w:rsidR="0078597E" w:rsidRPr="00C02D82" w:rsidRDefault="0078597E" w:rsidP="00E030EC">
      <w:pPr>
        <w:widowControl/>
        <w:ind w:left="720"/>
        <w:jc w:val="both"/>
        <w:rPr>
          <w:rFonts w:eastAsia="PMingLiU"/>
          <w:u w:val="single"/>
        </w:rPr>
      </w:pPr>
    </w:p>
    <w:p w14:paraId="2AE5F799" w14:textId="77777777" w:rsidR="0078597E" w:rsidRDefault="0078597E" w:rsidP="00E030EC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Author, 1998, Winning Techniques in Family Law Litigation</w:t>
      </w:r>
      <w:r w:rsidR="00E030EC">
        <w:rPr>
          <w:rFonts w:eastAsia="PMingLiU"/>
        </w:rPr>
        <w:t xml:space="preserve"> </w:t>
      </w:r>
      <w:r w:rsidR="008106A0">
        <w:rPr>
          <w:rFonts w:eastAsia="PMingLiU"/>
        </w:rPr>
        <w:t>“</w:t>
      </w:r>
      <w:r w:rsidRPr="00E030EC">
        <w:rPr>
          <w:rFonts w:eastAsia="PMingLiU"/>
          <w:i/>
        </w:rPr>
        <w:t>In the Trenches</w:t>
      </w:r>
      <w:r w:rsidRPr="00C02D82">
        <w:rPr>
          <w:rFonts w:eastAsia="PMingLiU"/>
        </w:rPr>
        <w:t>.</w:t>
      </w:r>
      <w:r w:rsidR="008106A0">
        <w:rPr>
          <w:rFonts w:eastAsia="PMingLiU"/>
        </w:rPr>
        <w:t>”</w:t>
      </w:r>
    </w:p>
    <w:p w14:paraId="53588292" w14:textId="77777777" w:rsidR="002B333B" w:rsidRDefault="002B333B" w:rsidP="00E030EC">
      <w:pPr>
        <w:widowControl/>
        <w:ind w:left="720"/>
        <w:jc w:val="both"/>
        <w:rPr>
          <w:rFonts w:eastAsia="PMingLiU"/>
        </w:rPr>
      </w:pPr>
    </w:p>
    <w:p w14:paraId="3268C81E" w14:textId="77777777" w:rsidR="0078597E" w:rsidRPr="00E030EC" w:rsidRDefault="0078597E">
      <w:pPr>
        <w:widowControl/>
        <w:jc w:val="both"/>
        <w:rPr>
          <w:rFonts w:eastAsia="PMingLiU"/>
          <w:b/>
          <w:u w:val="single"/>
        </w:rPr>
      </w:pPr>
      <w:r w:rsidRPr="00E030EC">
        <w:rPr>
          <w:rFonts w:eastAsia="PMingLiU"/>
          <w:b/>
          <w:u w:val="single"/>
        </w:rPr>
        <w:t>CAREER PROFILE</w:t>
      </w:r>
    </w:p>
    <w:p w14:paraId="78D1EB9B" w14:textId="77777777" w:rsidR="0078597E" w:rsidRPr="00C02D82" w:rsidRDefault="0078597E">
      <w:pPr>
        <w:widowControl/>
        <w:jc w:val="both"/>
        <w:rPr>
          <w:rFonts w:eastAsia="PMingLiU"/>
        </w:rPr>
      </w:pPr>
    </w:p>
    <w:p w14:paraId="284888CE" w14:textId="77777777" w:rsidR="0078597E" w:rsidRPr="00C02D82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Juvenile probation officer in Travis County, Texas from 1985 - 1988</w:t>
      </w:r>
    </w:p>
    <w:p w14:paraId="01B5051B" w14:textId="77777777" w:rsidR="0078597E" w:rsidRPr="00C02D82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>Partner, Robertson and Robertson, 1993 - 1998</w:t>
      </w:r>
    </w:p>
    <w:p w14:paraId="18918E1D" w14:textId="77777777" w:rsidR="0078597E" w:rsidRPr="00C02D82" w:rsidRDefault="0078597E">
      <w:pPr>
        <w:widowControl/>
        <w:ind w:left="720"/>
        <w:jc w:val="both"/>
        <w:rPr>
          <w:rFonts w:eastAsia="PMingLiU"/>
        </w:rPr>
      </w:pPr>
      <w:r w:rsidRPr="00C02D82">
        <w:rPr>
          <w:rFonts w:eastAsia="PMingLiU"/>
        </w:rPr>
        <w:t>Associated</w:t>
      </w:r>
      <w:r w:rsidR="00C02D82">
        <w:rPr>
          <w:rFonts w:eastAsia="PMingLiU"/>
        </w:rPr>
        <w:t xml:space="preserve"> with Ausley &amp; Algert, L.L.P., </w:t>
      </w:r>
      <w:proofErr w:type="gramStart"/>
      <w:r w:rsidRPr="00C02D82">
        <w:rPr>
          <w:rFonts w:eastAsia="PMingLiU"/>
        </w:rPr>
        <w:t>August,</w:t>
      </w:r>
      <w:proofErr w:type="gramEnd"/>
      <w:r w:rsidRPr="00C02D82">
        <w:rPr>
          <w:rFonts w:eastAsia="PMingLiU"/>
        </w:rPr>
        <w:t xml:space="preserve"> 1998</w:t>
      </w:r>
    </w:p>
    <w:p w14:paraId="2305B5F2" w14:textId="1738401A" w:rsidR="0078597E" w:rsidRDefault="0078597E">
      <w:pPr>
        <w:widowControl/>
        <w:ind w:firstLine="720"/>
        <w:jc w:val="both"/>
        <w:rPr>
          <w:rFonts w:eastAsia="PMingLiU"/>
        </w:rPr>
      </w:pPr>
      <w:r w:rsidRPr="00C02D82">
        <w:rPr>
          <w:rFonts w:eastAsia="PMingLiU"/>
        </w:rPr>
        <w:t xml:space="preserve">Partner, Ausley, Algert, Robertson &amp; Flores, L.L.P., </w:t>
      </w:r>
      <w:r w:rsidR="00894943">
        <w:rPr>
          <w:rFonts w:eastAsia="PMingLiU"/>
        </w:rPr>
        <w:t>2000 – 2017</w:t>
      </w:r>
    </w:p>
    <w:p w14:paraId="503DE056" w14:textId="682C438F" w:rsidR="00894943" w:rsidRPr="00C02D82" w:rsidRDefault="00894943">
      <w:pPr>
        <w:widowControl/>
        <w:ind w:firstLine="720"/>
        <w:jc w:val="both"/>
        <w:rPr>
          <w:rFonts w:eastAsia="PMingLiU"/>
        </w:rPr>
      </w:pPr>
      <w:r>
        <w:rPr>
          <w:rFonts w:eastAsia="PMingLiU"/>
        </w:rPr>
        <w:t xml:space="preserve">Partner, </w:t>
      </w:r>
      <w:proofErr w:type="spellStart"/>
      <w:r>
        <w:rPr>
          <w:rFonts w:eastAsia="PMingLiU"/>
        </w:rPr>
        <w:t>GoarnsonBain</w:t>
      </w:r>
      <w:proofErr w:type="spellEnd"/>
      <w:r>
        <w:rPr>
          <w:rFonts w:eastAsia="PMingLiU"/>
        </w:rPr>
        <w:t xml:space="preserve"> Ausley, 2017 - Present</w:t>
      </w:r>
    </w:p>
    <w:p w14:paraId="2D21D35E" w14:textId="77777777" w:rsidR="0078597E" w:rsidRPr="00C02D82" w:rsidRDefault="0078597E">
      <w:pPr>
        <w:widowControl/>
        <w:jc w:val="both"/>
      </w:pPr>
    </w:p>
    <w:sectPr w:rsidR="0078597E" w:rsidRPr="00C02D82" w:rsidSect="0078597E">
      <w:footerReference w:type="default" r:id="rId6"/>
      <w:type w:val="continuous"/>
      <w:pgSz w:w="12240" w:h="15840"/>
      <w:pgMar w:top="1440" w:right="1440" w:bottom="1080" w:left="1440" w:header="144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C813E" w14:textId="77777777" w:rsidR="00EC55FE" w:rsidRDefault="00EC55FE" w:rsidP="0078597E">
      <w:r>
        <w:separator/>
      </w:r>
    </w:p>
  </w:endnote>
  <w:endnote w:type="continuationSeparator" w:id="0">
    <w:p w14:paraId="2B752E26" w14:textId="77777777" w:rsidR="00EC55FE" w:rsidRDefault="00EC55FE" w:rsidP="0078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352F3" w14:textId="77777777" w:rsidR="0078597E" w:rsidRDefault="0078597E">
    <w:pPr>
      <w:spacing w:line="240" w:lineRule="exact"/>
    </w:pPr>
  </w:p>
  <w:p w14:paraId="09A20102" w14:textId="77777777" w:rsidR="0078597E" w:rsidRDefault="0078597E">
    <w:pPr>
      <w:framePr w:w="9361" w:wrap="notBeside" w:vAnchor="text" w:hAnchor="text" w:x="1" w:y="1"/>
      <w:rPr>
        <w:sz w:val="20"/>
        <w:szCs w:val="20"/>
      </w:rPr>
    </w:pPr>
    <w:r>
      <w:rPr>
        <w:sz w:val="20"/>
        <w:szCs w:val="20"/>
      </w:rPr>
      <w:sym w:font="WP Phonetic" w:char="F050"/>
    </w:r>
    <w:r>
      <w:rPr>
        <w:sz w:val="20"/>
        <w:szCs w:val="20"/>
      </w:rPr>
      <w:sym w:font="WP Phonetic" w:char="F061"/>
    </w:r>
    <w:r>
      <w:rPr>
        <w:sz w:val="20"/>
        <w:szCs w:val="20"/>
      </w:rPr>
      <w:sym w:font="WP Phonetic" w:char="F067"/>
    </w:r>
    <w:r>
      <w:rPr>
        <w:sz w:val="20"/>
        <w:szCs w:val="20"/>
      </w:rPr>
      <w:sym w:font="WP Phonetic" w:char="F065"/>
    </w:r>
    <w:r>
      <w:rPr>
        <w:sz w:val="20"/>
        <w:szCs w:val="20"/>
      </w:rPr>
      <w:sym w:font="WP Phonetic" w:char="F020"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</w:instrText>
    </w:r>
    <w:r>
      <w:rPr>
        <w:sz w:val="20"/>
        <w:szCs w:val="20"/>
      </w:rPr>
      <w:fldChar w:fldCharType="separate"/>
    </w:r>
    <w:r w:rsidR="000F63E8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270D5D34" w14:textId="77777777" w:rsidR="0078597E" w:rsidRDefault="007859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ABF89" w14:textId="77777777" w:rsidR="00EC55FE" w:rsidRDefault="00EC55FE" w:rsidP="0078597E">
      <w:r>
        <w:separator/>
      </w:r>
    </w:p>
  </w:footnote>
  <w:footnote w:type="continuationSeparator" w:id="0">
    <w:p w14:paraId="79D005E5" w14:textId="77777777" w:rsidR="00EC55FE" w:rsidRDefault="00EC55FE" w:rsidP="0078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7E"/>
    <w:rsid w:val="000F63E8"/>
    <w:rsid w:val="00131DBF"/>
    <w:rsid w:val="00285E87"/>
    <w:rsid w:val="002B333B"/>
    <w:rsid w:val="003744AD"/>
    <w:rsid w:val="003873D2"/>
    <w:rsid w:val="003D3D1D"/>
    <w:rsid w:val="004C50FE"/>
    <w:rsid w:val="00542B89"/>
    <w:rsid w:val="0055336B"/>
    <w:rsid w:val="005F3630"/>
    <w:rsid w:val="007754A0"/>
    <w:rsid w:val="0078597E"/>
    <w:rsid w:val="008106A0"/>
    <w:rsid w:val="00894943"/>
    <w:rsid w:val="00931235"/>
    <w:rsid w:val="00933350"/>
    <w:rsid w:val="00961ABE"/>
    <w:rsid w:val="009D290B"/>
    <w:rsid w:val="009E278D"/>
    <w:rsid w:val="00AE16A0"/>
    <w:rsid w:val="00AE3D60"/>
    <w:rsid w:val="00AF17A0"/>
    <w:rsid w:val="00B372B3"/>
    <w:rsid w:val="00BE16D5"/>
    <w:rsid w:val="00C02D82"/>
    <w:rsid w:val="00CB574E"/>
    <w:rsid w:val="00DE5D64"/>
    <w:rsid w:val="00DF4FA1"/>
    <w:rsid w:val="00E030EC"/>
    <w:rsid w:val="00E55843"/>
    <w:rsid w:val="00EC55FE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D5228"/>
  <w14:defaultImageDpi w14:val="0"/>
  <w15:docId w15:val="{AF328DDD-7F39-4B9F-B6E8-10108E4A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E5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Jane Donald</dc:creator>
  <cp:lastModifiedBy>Eric Robertson</cp:lastModifiedBy>
  <cp:revision>2</cp:revision>
  <cp:lastPrinted>2018-03-08T19:47:00Z</cp:lastPrinted>
  <dcterms:created xsi:type="dcterms:W3CDTF">2020-11-06T20:18:00Z</dcterms:created>
  <dcterms:modified xsi:type="dcterms:W3CDTF">2020-11-06T20:18:00Z</dcterms:modified>
</cp:coreProperties>
</file>